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Ind w:w="-904" w:type="dxa"/>
        <w:tblLook w:val="04A0" w:firstRow="1" w:lastRow="0" w:firstColumn="1" w:lastColumn="0" w:noHBand="0" w:noVBand="1"/>
      </w:tblPr>
      <w:tblGrid>
        <w:gridCol w:w="3699"/>
        <w:gridCol w:w="9617"/>
      </w:tblGrid>
      <w:tr w:rsidR="00AA6C25" w:rsidRPr="004E7E4E" w:rsidTr="00B96BF7">
        <w:trPr>
          <w:jc w:val="center"/>
        </w:trPr>
        <w:tc>
          <w:tcPr>
            <w:tcW w:w="3696" w:type="dxa"/>
          </w:tcPr>
          <w:p w:rsidR="00435205" w:rsidRDefault="00435205" w:rsidP="007502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35205" w:rsidRDefault="00435205" w:rsidP="007502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35205" w:rsidRDefault="00435205" w:rsidP="007502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35205" w:rsidRDefault="00435205" w:rsidP="007502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35205" w:rsidRDefault="00435205" w:rsidP="007502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35205" w:rsidRDefault="00435205" w:rsidP="007502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35205" w:rsidRDefault="00435205" w:rsidP="007502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35205" w:rsidRDefault="00C661BF" w:rsidP="007502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F4D14F" wp14:editId="530E7D51">
                  <wp:extent cx="2211705" cy="1127125"/>
                  <wp:effectExtent l="0" t="0" r="0" b="0"/>
                  <wp:docPr id="1" name="Рисунок 1" descr="C:\Users\abramov\AppData\Local\Microsoft\Windows\Temporary Internet Files\Content.Word\0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bramov\AppData\Local\Microsoft\Windows\Temporary Internet Files\Content.Word\0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1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205" w:rsidRDefault="00435205" w:rsidP="007502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35205" w:rsidRDefault="00435205" w:rsidP="0075023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AA6C25" w:rsidRPr="004E7E4E" w:rsidRDefault="00AA6C25" w:rsidP="007502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17" w:type="dxa"/>
          </w:tcPr>
          <w:p w:rsidR="00692A85" w:rsidRPr="00692A85" w:rsidRDefault="000766EA" w:rsidP="00692A8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Теневой навес 031</w:t>
            </w:r>
            <w:r w:rsidR="00E577D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692A85" w:rsidRPr="00692A85" w:rsidRDefault="00692A85" w:rsidP="00692A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2A85">
              <w:rPr>
                <w:rFonts w:ascii="Times New Roman" w:hAnsi="Times New Roman" w:cs="Times New Roman"/>
                <w:sz w:val="24"/>
                <w:szCs w:val="24"/>
              </w:rPr>
              <w:t xml:space="preserve">Размеры: длина – </w:t>
            </w:r>
            <w:r w:rsidR="00A9577A">
              <w:rPr>
                <w:rFonts w:ascii="Times New Roman" w:hAnsi="Times New Roman" w:cs="Times New Roman"/>
                <w:sz w:val="24"/>
                <w:szCs w:val="24"/>
              </w:rPr>
              <w:t>6990</w:t>
            </w:r>
            <w:r w:rsidRPr="00692A85">
              <w:rPr>
                <w:rFonts w:ascii="Times New Roman" w:hAnsi="Times New Roman" w:cs="Times New Roman"/>
                <w:sz w:val="24"/>
                <w:szCs w:val="24"/>
              </w:rPr>
              <w:t xml:space="preserve"> мм, ширина– </w:t>
            </w:r>
            <w:r w:rsidR="00E577DB">
              <w:rPr>
                <w:rFonts w:ascii="Times New Roman" w:hAnsi="Times New Roman" w:cs="Times New Roman"/>
                <w:sz w:val="24"/>
                <w:szCs w:val="24"/>
              </w:rPr>
              <w:t>4300</w:t>
            </w:r>
            <w:r w:rsidRPr="00692A85">
              <w:rPr>
                <w:rFonts w:ascii="Times New Roman" w:hAnsi="Times New Roman" w:cs="Times New Roman"/>
                <w:sz w:val="24"/>
                <w:szCs w:val="24"/>
              </w:rPr>
              <w:t>мм., высота – 3</w:t>
            </w:r>
            <w:r w:rsidR="00383E6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577D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92A85">
              <w:rPr>
                <w:rFonts w:ascii="Times New Roman" w:hAnsi="Times New Roman" w:cs="Times New Roman"/>
                <w:sz w:val="24"/>
                <w:szCs w:val="24"/>
              </w:rPr>
              <w:t xml:space="preserve"> мм.</w:t>
            </w:r>
          </w:p>
          <w:p w:rsidR="002B7D33" w:rsidRPr="002B7D33" w:rsidRDefault="002B7D33" w:rsidP="002B7D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Теневой навес  представляет собой конструкцию, состоящую </w:t>
            </w:r>
            <w:proofErr w:type="gramStart"/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из</w:t>
            </w:r>
            <w:proofErr w:type="gramEnd"/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:</w:t>
            </w:r>
          </w:p>
          <w:p w:rsidR="002D3455" w:rsidRDefault="002B7D33" w:rsidP="002B7D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val="en-US" w:eastAsia="ru-RU"/>
              </w:rPr>
            </w:pP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ab/>
              <w:t xml:space="preserve">односкатной крыши, </w:t>
            </w:r>
            <w:r w:rsidR="002D3455" w:rsidRPr="002D345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выполненной из металлического профильного листа, не менее НС 35, толщиной не менее 0,5 мм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. Скат крыши направлен в сторону противоположной фронтальной стороне теневого навеса. </w:t>
            </w:r>
          </w:p>
          <w:p w:rsidR="002B7D33" w:rsidRPr="002B7D33" w:rsidRDefault="002B7D33" w:rsidP="002B7D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- основание крыши изготовлено из  металлической профильной трубы размером  </w:t>
            </w:r>
            <w:r w:rsidR="005F4814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80*8</w:t>
            </w:r>
            <w:r w:rsidR="00C91BE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0 мм, 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обрешётка из  металлической профильной трубы размером  </w:t>
            </w:r>
            <w:r w:rsidR="00B24BF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0*</w:t>
            </w:r>
            <w:r w:rsidR="00B24BF7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</w:t>
            </w:r>
            <w:r w:rsidR="002D345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 мм</w:t>
            </w:r>
            <w:bookmarkStart w:id="0" w:name="_GoBack"/>
            <w:bookmarkEnd w:id="0"/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;</w:t>
            </w:r>
          </w:p>
          <w:p w:rsidR="002B7D33" w:rsidRPr="002B7D33" w:rsidRDefault="002B7D33" w:rsidP="002B7D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ab/>
              <w:t xml:space="preserve">опорных стоек, в количестве не менее 8  штук, поддерживающих конструкцию крыши. Стойки расположены параллельно с  передней и задней стороны теневого навеса, по 4  штуки. Стойки конструкции теневого навеса выполнено из металлической профильной трубы размером  80*80 мм. </w:t>
            </w:r>
          </w:p>
          <w:p w:rsidR="002B7D33" w:rsidRPr="002B7D33" w:rsidRDefault="002B7D33" w:rsidP="002B7D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 основание теневого навеса изготовлено их металлических профильных труб, сечением не менее 80*80 мм, и дополнительных связей, изготовленных из трубы сечением, не менее 60*60 мм.</w:t>
            </w:r>
          </w:p>
          <w:p w:rsidR="00A9577A" w:rsidRDefault="002B7D33" w:rsidP="002B7D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  <w:r w:rsidR="00A9577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настил пола, выполнен в виде щитов, изготовлен  из калиброванного пиломатериала хвойных пород, толщиной не менее  4</w:t>
            </w:r>
            <w:r w:rsidR="00383E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мм. </w:t>
            </w:r>
          </w:p>
          <w:p w:rsidR="002B7D33" w:rsidRPr="002B7D33" w:rsidRDefault="002B7D33" w:rsidP="002B7D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  <w:r w:rsidR="00A9577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внутреннего  пространства теневого навеса, огорожено  с </w:t>
            </w:r>
            <w:r w:rsidR="00D932B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трех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сторон</w:t>
            </w:r>
            <w:r w:rsidR="00D932B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бортами, высотой не менее 1500 мм. Борта щитового типа, выполнены из калиброванного пиломатериала хвойных пород толщиной не менее 30 мм.  </w:t>
            </w:r>
          </w:p>
          <w:p w:rsidR="002B7D33" w:rsidRPr="002B7D33" w:rsidRDefault="002B7D33" w:rsidP="002B7D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ab/>
              <w:t xml:space="preserve">скамеек, не менее 4  штук, высотой </w:t>
            </w:r>
            <w:r w:rsidR="006F34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280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мм, шириной 2</w:t>
            </w:r>
            <w:r w:rsidR="008A2A4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25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мм, длинной 2000 мм</w:t>
            </w:r>
            <w:r w:rsidRPr="002B7D33">
              <w:rPr>
                <w:rFonts w:ascii="Times New Roman" w:eastAsia="Times New Roman" w:hAnsi="Times New Roman" w:cs="Times New Roman"/>
                <w:color w:val="FF0000"/>
                <w:sz w:val="24"/>
                <w:szCs w:val="20"/>
                <w:lang w:eastAsia="ru-RU"/>
              </w:rPr>
              <w:t xml:space="preserve">. 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Сиденье скамьи выполнено из калиброванного пиломатериала хвойных пород  толщиной не менее 4</w:t>
            </w:r>
            <w:r w:rsidR="00383E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мм, ножки металлические, изготовленные из металлической профильной трубы, сечением не менее 30х30 мм;</w:t>
            </w:r>
          </w:p>
          <w:p w:rsidR="002B7D33" w:rsidRPr="002B7D33" w:rsidRDefault="002B7D33" w:rsidP="002B7D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</w:t>
            </w:r>
            <w:r w:rsidR="00A9577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шкафа для игрушек, двухстворчатого, со встроенной полкой. Шкаф выполнен из березовой влагостойкой фанеры толщиной не менее 9 мм. Шкаф устанавливается стационарно и крепится к внутренней стороне борта теневого навеса. Имеет размеры не менее:  высота - 1490 мм, глубина - 5</w:t>
            </w:r>
            <w:r w:rsidR="006F34F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 мм, ширина - 1</w:t>
            </w:r>
            <w:r w:rsidR="007C357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</w:t>
            </w:r>
            <w:r w:rsidR="00A9577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00 мм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;</w:t>
            </w:r>
          </w:p>
          <w:p w:rsidR="002B7D33" w:rsidRPr="002B7D33" w:rsidRDefault="002B7D33" w:rsidP="00A9577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-декоративных элементов: декоративная сетка, размещенная в свободном пространст</w:t>
            </w:r>
            <w:r w:rsidR="00883C60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ве над бортами теневого навеса с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боковых сторон. Сетка выполнена из антивандального пропиленового каната со стальным</w:t>
            </w:r>
            <w:r w:rsidR="00383E6C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/полипропиленовым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сердечником, диаметром не менее каната 16 мм, пересечения канатов зафиксированы пластиковыми соединительными элементами цилиндрической формы, концы канатов представляют собой петлю с коушем, </w:t>
            </w:r>
            <w:r w:rsidR="00A9577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обжатые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алюминиевой втулкой.</w:t>
            </w:r>
          </w:p>
          <w:p w:rsidR="002B7D33" w:rsidRPr="002B7D33" w:rsidRDefault="002B7D33" w:rsidP="002B7D3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Деревянные детали должны быть тщательно отшлифованы, кромки закруглены и окрашены яркими двухкомпонентными красками,  стойкими к  сложным погодным </w:t>
            </w: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условиям, истиранию, действию ультрафиолета и специально предназначенными для применения на детских площадках, крепеж оцинкован</w:t>
            </w:r>
          </w:p>
          <w:p w:rsidR="000A0024" w:rsidRPr="004E7E4E" w:rsidRDefault="002B7D33" w:rsidP="00A957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7D33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Металлические элементы окрашены яркими порошковыми красками с предварительной  антикоррозийной обработкой. </w:t>
            </w:r>
          </w:p>
        </w:tc>
      </w:tr>
    </w:tbl>
    <w:p w:rsidR="00724EEE" w:rsidRDefault="00724EEE" w:rsidP="0051412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724EEE" w:rsidSect="00B96BF7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3D681A"/>
    <w:rsid w:val="0001093C"/>
    <w:rsid w:val="000503F0"/>
    <w:rsid w:val="000766EA"/>
    <w:rsid w:val="000A0024"/>
    <w:rsid w:val="000A4C2C"/>
    <w:rsid w:val="00214300"/>
    <w:rsid w:val="002B7D33"/>
    <w:rsid w:val="002D3455"/>
    <w:rsid w:val="00317BC2"/>
    <w:rsid w:val="00383E6C"/>
    <w:rsid w:val="003D681A"/>
    <w:rsid w:val="003E1392"/>
    <w:rsid w:val="003E7C01"/>
    <w:rsid w:val="00435205"/>
    <w:rsid w:val="004E7DEA"/>
    <w:rsid w:val="004E7E4E"/>
    <w:rsid w:val="005123AF"/>
    <w:rsid w:val="0051412E"/>
    <w:rsid w:val="00543841"/>
    <w:rsid w:val="005756E0"/>
    <w:rsid w:val="005F4814"/>
    <w:rsid w:val="006163CA"/>
    <w:rsid w:val="00692A85"/>
    <w:rsid w:val="006B21E7"/>
    <w:rsid w:val="006F34F6"/>
    <w:rsid w:val="00724EEE"/>
    <w:rsid w:val="00750239"/>
    <w:rsid w:val="007A5C0B"/>
    <w:rsid w:val="007C3572"/>
    <w:rsid w:val="00804105"/>
    <w:rsid w:val="00883C60"/>
    <w:rsid w:val="008A2A4A"/>
    <w:rsid w:val="009674F4"/>
    <w:rsid w:val="00995C74"/>
    <w:rsid w:val="00A67596"/>
    <w:rsid w:val="00A9577A"/>
    <w:rsid w:val="00AA6C25"/>
    <w:rsid w:val="00AC79B5"/>
    <w:rsid w:val="00B24BF7"/>
    <w:rsid w:val="00B96BF7"/>
    <w:rsid w:val="00C56B72"/>
    <w:rsid w:val="00C661BF"/>
    <w:rsid w:val="00C91BE6"/>
    <w:rsid w:val="00CC1145"/>
    <w:rsid w:val="00CF23F0"/>
    <w:rsid w:val="00D3313E"/>
    <w:rsid w:val="00D57D16"/>
    <w:rsid w:val="00D6128D"/>
    <w:rsid w:val="00D932B3"/>
    <w:rsid w:val="00D95332"/>
    <w:rsid w:val="00D96850"/>
    <w:rsid w:val="00E577DB"/>
    <w:rsid w:val="00ED0AAC"/>
    <w:rsid w:val="00F041D3"/>
    <w:rsid w:val="00F51DA5"/>
    <w:rsid w:val="00F85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6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A6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C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C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6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A6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C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4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WIN7PRO</dc:creator>
  <cp:lastModifiedBy>Токарев Вячеслав Сергеевич</cp:lastModifiedBy>
  <cp:revision>35</cp:revision>
  <cp:lastPrinted>2014-07-10T08:56:00Z</cp:lastPrinted>
  <dcterms:created xsi:type="dcterms:W3CDTF">2014-07-10T08:57:00Z</dcterms:created>
  <dcterms:modified xsi:type="dcterms:W3CDTF">2020-06-25T06:45:00Z</dcterms:modified>
</cp:coreProperties>
</file>